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
        <w:tblW w:w="13675" w:type="dxa"/>
        <w:tblLook w:val="04A0" w:firstRow="1" w:lastRow="0" w:firstColumn="1" w:lastColumn="0" w:noHBand="0" w:noVBand="1"/>
      </w:tblPr>
      <w:tblGrid>
        <w:gridCol w:w="6835"/>
        <w:gridCol w:w="6840"/>
      </w:tblGrid>
      <w:tr w:rsidR="00AA3378" w14:paraId="6D4C0EF0" w14:textId="77777777" w:rsidTr="00E57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53E5D0C9" w14:textId="77777777" w:rsidR="00AA3378" w:rsidRDefault="00AA3378" w:rsidP="00AA3378">
            <w:pPr>
              <w:jc w:val="center"/>
              <w:rPr>
                <w:b w:val="0"/>
                <w:bCs w:val="0"/>
              </w:rPr>
            </w:pPr>
            <w:r>
              <w:t>Goal 1</w:t>
            </w:r>
          </w:p>
          <w:p w14:paraId="30028F9C" w14:textId="49DF3D89" w:rsidR="00AA3378" w:rsidRPr="00AA3378" w:rsidRDefault="00AA3378" w:rsidP="00AA3378">
            <w:pPr>
              <w:rPr>
                <w:b w:val="0"/>
                <w:bCs w:val="0"/>
              </w:rPr>
            </w:pPr>
            <w:r w:rsidRPr="00AA3378">
              <w:rPr>
                <w:b w:val="0"/>
                <w:bCs w:val="0"/>
              </w:rPr>
              <w:t>By August 2030, ACCA will maintain and communicate a purpose and direction that fully utilizes flexibility to support a commitment to high expectations for learning as well as shared values and beliefs about teaching and learning</w:t>
            </w:r>
            <w:r>
              <w:rPr>
                <w:b w:val="0"/>
                <w:bCs w:val="0"/>
              </w:rPr>
              <w:t>.</w:t>
            </w:r>
          </w:p>
        </w:tc>
      </w:tr>
      <w:tr w:rsidR="00AA3378" w14:paraId="6197642B" w14:textId="77777777" w:rsidTr="00E5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27C23C7E" w14:textId="3F843509" w:rsidR="00AA3378" w:rsidRDefault="00AA3378">
            <w:r w:rsidRPr="00AA3378">
              <w:t xml:space="preserve">APS Focus Area – </w:t>
            </w:r>
            <w:r w:rsidRPr="00AA3378">
              <w:rPr>
                <w:i/>
                <w:iCs/>
              </w:rPr>
              <w:t>Our System is Efficient and Effective</w:t>
            </w:r>
          </w:p>
        </w:tc>
      </w:tr>
      <w:tr w:rsidR="00AA3378" w14:paraId="2A7C59C2" w14:textId="77777777" w:rsidTr="00E57720">
        <w:trPr>
          <w:trHeight w:val="368"/>
        </w:trPr>
        <w:tc>
          <w:tcPr>
            <w:cnfStyle w:val="001000000000" w:firstRow="0" w:lastRow="0" w:firstColumn="1" w:lastColumn="0" w:oddVBand="0" w:evenVBand="0" w:oddHBand="0" w:evenHBand="0" w:firstRowFirstColumn="0" w:firstRowLastColumn="0" w:lastRowFirstColumn="0" w:lastRowLastColumn="0"/>
            <w:tcW w:w="6835" w:type="dxa"/>
          </w:tcPr>
          <w:p w14:paraId="3EA10CD8" w14:textId="77777777" w:rsidR="00AA3378" w:rsidRDefault="00AA3378" w:rsidP="00AA3378">
            <w:pPr>
              <w:jc w:val="center"/>
              <w:rPr>
                <w:b w:val="0"/>
                <w:bCs w:val="0"/>
              </w:rPr>
            </w:pPr>
            <w:r>
              <w:t>Strategies</w:t>
            </w:r>
          </w:p>
          <w:p w14:paraId="295CEF3F" w14:textId="77777777" w:rsidR="00AA3378" w:rsidRPr="00AA3378" w:rsidRDefault="00AA3378" w:rsidP="00AA3378">
            <w:pPr>
              <w:numPr>
                <w:ilvl w:val="0"/>
                <w:numId w:val="1"/>
              </w:numPr>
              <w:rPr>
                <w:b w:val="0"/>
                <w:bCs w:val="0"/>
              </w:rPr>
            </w:pPr>
            <w:r w:rsidRPr="00AA3378">
              <w:rPr>
                <w:b w:val="0"/>
                <w:bCs w:val="0"/>
              </w:rPr>
              <w:t>Adopt and implement a marketing plan that includes collaboration with stakeholders</w:t>
            </w:r>
          </w:p>
          <w:p w14:paraId="6D5303F3" w14:textId="77777777" w:rsidR="00AA3378" w:rsidRPr="00AA3378" w:rsidRDefault="00AA3378" w:rsidP="00AA3378">
            <w:pPr>
              <w:numPr>
                <w:ilvl w:val="0"/>
                <w:numId w:val="1"/>
              </w:numPr>
              <w:rPr>
                <w:b w:val="0"/>
                <w:bCs w:val="0"/>
              </w:rPr>
            </w:pPr>
            <w:r w:rsidRPr="00AA3378">
              <w:rPr>
                <w:b w:val="0"/>
                <w:bCs w:val="0"/>
              </w:rPr>
              <w:t>Ensure the ACCA staff including the CEO and Board Members actively participate in the Georgia College and Career Academy Network</w:t>
            </w:r>
          </w:p>
          <w:p w14:paraId="07EAC0E2" w14:textId="0851DF69" w:rsidR="00AA3378" w:rsidRDefault="00AA3378"/>
        </w:tc>
        <w:tc>
          <w:tcPr>
            <w:tcW w:w="6840" w:type="dxa"/>
          </w:tcPr>
          <w:p w14:paraId="008D90E5" w14:textId="77777777" w:rsidR="00AA3378" w:rsidRDefault="00AA3378" w:rsidP="00AA3378">
            <w:pPr>
              <w:jc w:val="center"/>
              <w:cnfStyle w:val="000000000000" w:firstRow="0" w:lastRow="0" w:firstColumn="0" w:lastColumn="0" w:oddVBand="0" w:evenVBand="0" w:oddHBand="0" w:evenHBand="0" w:firstRowFirstColumn="0" w:firstRowLastColumn="0" w:lastRowFirstColumn="0" w:lastRowLastColumn="0"/>
              <w:rPr>
                <w:b/>
                <w:bCs/>
              </w:rPr>
            </w:pPr>
            <w:r w:rsidRPr="00AA3378">
              <w:rPr>
                <w:b/>
                <w:bCs/>
              </w:rPr>
              <w:t>Annual Performance Measures</w:t>
            </w:r>
          </w:p>
          <w:p w14:paraId="5FD4DDD9" w14:textId="77777777" w:rsidR="00AA3378" w:rsidRPr="00AA3378" w:rsidRDefault="00AA3378" w:rsidP="00AA3378">
            <w:pPr>
              <w:numPr>
                <w:ilvl w:val="0"/>
                <w:numId w:val="2"/>
              </w:numPr>
              <w:cnfStyle w:val="000000000000" w:firstRow="0" w:lastRow="0" w:firstColumn="0" w:lastColumn="0" w:oddVBand="0" w:evenVBand="0" w:oddHBand="0" w:evenHBand="0" w:firstRowFirstColumn="0" w:firstRowLastColumn="0" w:lastRowFirstColumn="0" w:lastRowLastColumn="0"/>
            </w:pPr>
            <w:r w:rsidRPr="00AA3378">
              <w:t>The annual review of the marketing plan will include an evaluation of key components such as social media engagement, website content, printed promotional materials, campus tour effectiveness, recruitment event outcomes, and application completion rates</w:t>
            </w:r>
          </w:p>
          <w:p w14:paraId="044FC9FE" w14:textId="77777777" w:rsidR="00AA3378" w:rsidRPr="00AA3378" w:rsidRDefault="00AA3378" w:rsidP="00AA3378">
            <w:pPr>
              <w:numPr>
                <w:ilvl w:val="0"/>
                <w:numId w:val="2"/>
              </w:numPr>
              <w:cnfStyle w:val="000000000000" w:firstRow="0" w:lastRow="0" w:firstColumn="0" w:lastColumn="0" w:oddVBand="0" w:evenVBand="0" w:oddHBand="0" w:evenHBand="0" w:firstRowFirstColumn="0" w:firstRowLastColumn="0" w:lastRowFirstColumn="0" w:lastRowLastColumn="0"/>
            </w:pPr>
            <w:r w:rsidRPr="00AA3378">
              <w:t>Track and monitor annual participation of ACCA staff in activities</w:t>
            </w:r>
          </w:p>
          <w:p w14:paraId="53F649DC" w14:textId="0A1F80BB" w:rsidR="00AA3378" w:rsidRPr="00AA3378" w:rsidRDefault="00AA3378" w:rsidP="00AA3378">
            <w:pPr>
              <w:numPr>
                <w:ilvl w:val="0"/>
                <w:numId w:val="2"/>
              </w:numPr>
              <w:cnfStyle w:val="000000000000" w:firstRow="0" w:lastRow="0" w:firstColumn="0" w:lastColumn="0" w:oddVBand="0" w:evenVBand="0" w:oddHBand="0" w:evenHBand="0" w:firstRowFirstColumn="0" w:firstRowLastColumn="0" w:lastRowFirstColumn="0" w:lastRowLastColumn="0"/>
              <w:rPr>
                <w:b/>
                <w:bCs/>
              </w:rPr>
            </w:pPr>
            <w:r w:rsidRPr="00AA3378">
              <w:t>Ensure all training aligns with the needs of the team</w:t>
            </w:r>
            <w:r w:rsidRPr="00AA3378">
              <w:rPr>
                <w:b/>
                <w:bCs/>
              </w:rPr>
              <w:t xml:space="preserve"> </w:t>
            </w:r>
          </w:p>
        </w:tc>
      </w:tr>
    </w:tbl>
    <w:p w14:paraId="12CB63C6" w14:textId="77777777" w:rsidR="00AA3378" w:rsidRDefault="00AA3378"/>
    <w:tbl>
      <w:tblPr>
        <w:tblStyle w:val="GridTable6Colorful"/>
        <w:tblW w:w="13675" w:type="dxa"/>
        <w:tblLook w:val="04A0" w:firstRow="1" w:lastRow="0" w:firstColumn="1" w:lastColumn="0" w:noHBand="0" w:noVBand="1"/>
      </w:tblPr>
      <w:tblGrid>
        <w:gridCol w:w="6745"/>
        <w:gridCol w:w="6930"/>
      </w:tblGrid>
      <w:tr w:rsidR="00AA3378" w14:paraId="674E4BED" w14:textId="77777777" w:rsidTr="00E57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73278990" w14:textId="125ABB2D" w:rsidR="00AA3378" w:rsidRDefault="00AA3378" w:rsidP="00D204A0">
            <w:pPr>
              <w:jc w:val="center"/>
              <w:rPr>
                <w:b w:val="0"/>
                <w:bCs w:val="0"/>
              </w:rPr>
            </w:pPr>
            <w:r>
              <w:t>Goal 2</w:t>
            </w:r>
          </w:p>
          <w:p w14:paraId="4ED54895" w14:textId="48809A81" w:rsidR="00AA3378" w:rsidRPr="00AA3378" w:rsidRDefault="00AA3378" w:rsidP="00D204A0">
            <w:pPr>
              <w:rPr>
                <w:b w:val="0"/>
                <w:bCs w:val="0"/>
              </w:rPr>
            </w:pPr>
            <w:r w:rsidRPr="00AA3378">
              <w:rPr>
                <w:b w:val="0"/>
                <w:bCs w:val="0"/>
              </w:rPr>
              <w:t>By August 2030, ACCA will ensure the curriculum, instructional design, and assessment practices fully utilize flexibility to support and ensure teacher effectiveness and student learning.</w:t>
            </w:r>
          </w:p>
        </w:tc>
      </w:tr>
      <w:tr w:rsidR="00AA3378" w14:paraId="0AFAB73F" w14:textId="77777777" w:rsidTr="00E5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41C3AE18" w14:textId="5DAF3481" w:rsidR="00AA3378" w:rsidRDefault="00AA3378" w:rsidP="00D204A0">
            <w:r w:rsidRPr="00AA3378">
              <w:t xml:space="preserve">APS Focus Area – </w:t>
            </w:r>
            <w:r w:rsidRPr="00AA3378">
              <w:rPr>
                <w:i/>
                <w:iCs/>
              </w:rPr>
              <w:t xml:space="preserve">Our Strength is Our Team </w:t>
            </w:r>
            <w:r w:rsidRPr="00AA3378">
              <w:t xml:space="preserve">and </w:t>
            </w:r>
            <w:r w:rsidRPr="00AA3378">
              <w:rPr>
                <w:i/>
                <w:iCs/>
              </w:rPr>
              <w:t>We are Strengthening Our Instructional Core</w:t>
            </w:r>
          </w:p>
        </w:tc>
      </w:tr>
      <w:tr w:rsidR="00AA3378" w:rsidRPr="00AA3378" w14:paraId="090CA624" w14:textId="77777777" w:rsidTr="00E57720">
        <w:trPr>
          <w:trHeight w:val="368"/>
        </w:trPr>
        <w:tc>
          <w:tcPr>
            <w:cnfStyle w:val="001000000000" w:firstRow="0" w:lastRow="0" w:firstColumn="1" w:lastColumn="0" w:oddVBand="0" w:evenVBand="0" w:oddHBand="0" w:evenHBand="0" w:firstRowFirstColumn="0" w:firstRowLastColumn="0" w:lastRowFirstColumn="0" w:lastRowLastColumn="0"/>
            <w:tcW w:w="6745" w:type="dxa"/>
          </w:tcPr>
          <w:p w14:paraId="75493F64" w14:textId="77777777" w:rsidR="00AA3378" w:rsidRDefault="00AA3378" w:rsidP="00E57720">
            <w:pPr>
              <w:jc w:val="center"/>
              <w:rPr>
                <w:b w:val="0"/>
                <w:bCs w:val="0"/>
              </w:rPr>
            </w:pPr>
            <w:r>
              <w:t>Strategies</w:t>
            </w:r>
          </w:p>
          <w:p w14:paraId="12F09B8A" w14:textId="77777777" w:rsidR="00AA3378" w:rsidRPr="004524BE" w:rsidRDefault="00AA3378" w:rsidP="00AA3378">
            <w:pPr>
              <w:numPr>
                <w:ilvl w:val="0"/>
                <w:numId w:val="3"/>
              </w:numPr>
              <w:rPr>
                <w:b w:val="0"/>
                <w:bCs w:val="0"/>
              </w:rPr>
            </w:pPr>
            <w:r w:rsidRPr="00AA3378">
              <w:rPr>
                <w:b w:val="0"/>
                <w:bCs w:val="0"/>
              </w:rPr>
              <w:t>Establish a culture that promotes the success of students in the work force, including soft skills, employability skills, and financial literacy.</w:t>
            </w:r>
          </w:p>
          <w:p w14:paraId="59A9A856" w14:textId="19404F99" w:rsidR="004524BE" w:rsidRPr="00AA3378" w:rsidRDefault="004524BE" w:rsidP="00AA3378">
            <w:pPr>
              <w:numPr>
                <w:ilvl w:val="0"/>
                <w:numId w:val="3"/>
              </w:numPr>
              <w:rPr>
                <w:b w:val="0"/>
                <w:bCs w:val="0"/>
              </w:rPr>
            </w:pPr>
            <w:r>
              <w:rPr>
                <w:b w:val="0"/>
                <w:bCs w:val="0"/>
              </w:rPr>
              <w:t>Create a</w:t>
            </w:r>
            <w:r w:rsidRPr="004524BE">
              <w:rPr>
                <w:b w:val="0"/>
                <w:bCs w:val="0"/>
              </w:rPr>
              <w:t xml:space="preserve"> culture that promotes and facilitates teacher effectiveness by ensuring professional growth</w:t>
            </w:r>
            <w:r>
              <w:rPr>
                <w:b w:val="0"/>
                <w:bCs w:val="0"/>
              </w:rPr>
              <w:t>,</w:t>
            </w:r>
            <w:r w:rsidRPr="004524BE">
              <w:rPr>
                <w:b w:val="0"/>
                <w:bCs w:val="0"/>
              </w:rPr>
              <w:t xml:space="preserve"> opportunities and resources</w:t>
            </w:r>
          </w:p>
          <w:p w14:paraId="338BBA6D" w14:textId="77777777" w:rsidR="00AA3378" w:rsidRPr="00AA3378" w:rsidRDefault="00AA3378" w:rsidP="00AA3378">
            <w:pPr>
              <w:numPr>
                <w:ilvl w:val="0"/>
                <w:numId w:val="3"/>
              </w:numPr>
              <w:rPr>
                <w:b w:val="0"/>
                <w:bCs w:val="0"/>
              </w:rPr>
            </w:pPr>
            <w:r w:rsidRPr="00AA3378">
              <w:rPr>
                <w:b w:val="0"/>
                <w:bCs w:val="0"/>
              </w:rPr>
              <w:t>Use data to identify student learning needs and academic growth</w:t>
            </w:r>
          </w:p>
          <w:p w14:paraId="127BB168" w14:textId="77777777" w:rsidR="00AA3378" w:rsidRPr="00AA3378" w:rsidRDefault="00AA3378" w:rsidP="00AA3378">
            <w:pPr>
              <w:numPr>
                <w:ilvl w:val="0"/>
                <w:numId w:val="3"/>
              </w:numPr>
              <w:rPr>
                <w:b w:val="0"/>
                <w:bCs w:val="0"/>
              </w:rPr>
            </w:pPr>
            <w:r w:rsidRPr="00AA3378">
              <w:rPr>
                <w:b w:val="0"/>
                <w:bCs w:val="0"/>
              </w:rPr>
              <w:t>Promote student participation in career and technical student organizations (CTSOs) and other organizations</w:t>
            </w:r>
          </w:p>
          <w:p w14:paraId="2E519309" w14:textId="77777777" w:rsidR="00AA3378" w:rsidRPr="00AA3378" w:rsidRDefault="00AA3378" w:rsidP="00AA3378">
            <w:pPr>
              <w:numPr>
                <w:ilvl w:val="0"/>
                <w:numId w:val="3"/>
              </w:numPr>
              <w:rPr>
                <w:b w:val="0"/>
                <w:bCs w:val="0"/>
              </w:rPr>
            </w:pPr>
            <w:r w:rsidRPr="00AA3378">
              <w:rPr>
                <w:b w:val="0"/>
                <w:bCs w:val="0"/>
              </w:rPr>
              <w:lastRenderedPageBreak/>
              <w:t xml:space="preserve">Ensure professional growth opportunities are targeted to ACCA’s needs </w:t>
            </w:r>
          </w:p>
          <w:p w14:paraId="4F54AE46" w14:textId="77777777" w:rsidR="00AA3378" w:rsidRDefault="00AA3378" w:rsidP="00D204A0"/>
        </w:tc>
        <w:tc>
          <w:tcPr>
            <w:tcW w:w="6930" w:type="dxa"/>
          </w:tcPr>
          <w:p w14:paraId="183D8AA3" w14:textId="77777777" w:rsidR="00AA3378" w:rsidRDefault="00AA3378" w:rsidP="00E57720">
            <w:pPr>
              <w:jc w:val="center"/>
              <w:cnfStyle w:val="000000000000" w:firstRow="0" w:lastRow="0" w:firstColumn="0" w:lastColumn="0" w:oddVBand="0" w:evenVBand="0" w:oddHBand="0" w:evenHBand="0" w:firstRowFirstColumn="0" w:firstRowLastColumn="0" w:lastRowFirstColumn="0" w:lastRowLastColumn="0"/>
              <w:rPr>
                <w:b/>
                <w:bCs/>
              </w:rPr>
            </w:pPr>
            <w:r w:rsidRPr="00AA3378">
              <w:rPr>
                <w:b/>
                <w:bCs/>
              </w:rPr>
              <w:lastRenderedPageBreak/>
              <w:t>Annual Performance Measures</w:t>
            </w:r>
          </w:p>
          <w:p w14:paraId="575B7132" w14:textId="77777777" w:rsidR="00E57720" w:rsidRPr="00E57720" w:rsidRDefault="00E57720" w:rsidP="00E57720">
            <w:pPr>
              <w:numPr>
                <w:ilvl w:val="0"/>
                <w:numId w:val="4"/>
              </w:numPr>
              <w:cnfStyle w:val="000000000000" w:firstRow="0" w:lastRow="0" w:firstColumn="0" w:lastColumn="0" w:oddVBand="0" w:evenVBand="0" w:oddHBand="0" w:evenHBand="0" w:firstRowFirstColumn="0" w:firstRowLastColumn="0" w:lastRowFirstColumn="0" w:lastRowLastColumn="0"/>
            </w:pPr>
            <w:r w:rsidRPr="00E57720">
              <w:t>Track and report the number of students completing GA Best (employability skills) and 21</w:t>
            </w:r>
            <w:r w:rsidRPr="00E57720">
              <w:rPr>
                <w:vertAlign w:val="superscript"/>
              </w:rPr>
              <w:t>st</w:t>
            </w:r>
            <w:r w:rsidRPr="00E57720">
              <w:t xml:space="preserve"> Century Leaders (financial literacy)</w:t>
            </w:r>
          </w:p>
          <w:p w14:paraId="6A1278EF" w14:textId="77777777" w:rsidR="00E57720" w:rsidRPr="00E57720" w:rsidRDefault="00E57720" w:rsidP="00E57720">
            <w:pPr>
              <w:numPr>
                <w:ilvl w:val="0"/>
                <w:numId w:val="4"/>
              </w:numPr>
              <w:cnfStyle w:val="000000000000" w:firstRow="0" w:lastRow="0" w:firstColumn="0" w:lastColumn="0" w:oddVBand="0" w:evenVBand="0" w:oddHBand="0" w:evenHBand="0" w:firstRowFirstColumn="0" w:firstRowLastColumn="0" w:lastRowFirstColumn="0" w:lastRowLastColumn="0"/>
            </w:pPr>
            <w:r w:rsidRPr="00E57720">
              <w:t>Analyze student data during biweekly planning meetings and weekly Whole Child Intervention meetings to provide targeted support for students</w:t>
            </w:r>
          </w:p>
          <w:p w14:paraId="61B646A2" w14:textId="77777777" w:rsidR="00E57720" w:rsidRPr="00E57720" w:rsidRDefault="00E57720" w:rsidP="00E57720">
            <w:pPr>
              <w:numPr>
                <w:ilvl w:val="0"/>
                <w:numId w:val="4"/>
              </w:numPr>
              <w:cnfStyle w:val="000000000000" w:firstRow="0" w:lastRow="0" w:firstColumn="0" w:lastColumn="0" w:oddVBand="0" w:evenVBand="0" w:oddHBand="0" w:evenHBand="0" w:firstRowFirstColumn="0" w:firstRowLastColumn="0" w:lastRowFirstColumn="0" w:lastRowLastColumn="0"/>
            </w:pPr>
            <w:r w:rsidRPr="00E57720">
              <w:t>Establish Skills USA CTSO to enhance student learning through real-world experiences and competitions</w:t>
            </w:r>
          </w:p>
          <w:p w14:paraId="7EAE8AB8" w14:textId="3F8E3397" w:rsidR="00AA3378" w:rsidRPr="00E57720" w:rsidRDefault="00E57720" w:rsidP="00D204A0">
            <w:pPr>
              <w:numPr>
                <w:ilvl w:val="0"/>
                <w:numId w:val="4"/>
              </w:numPr>
              <w:cnfStyle w:val="000000000000" w:firstRow="0" w:lastRow="0" w:firstColumn="0" w:lastColumn="0" w:oddVBand="0" w:evenVBand="0" w:oddHBand="0" w:evenHBand="0" w:firstRowFirstColumn="0" w:firstRowLastColumn="0" w:lastRowFirstColumn="0" w:lastRowLastColumn="0"/>
            </w:pPr>
            <w:r w:rsidRPr="00E57720">
              <w:t xml:space="preserve">Conduct a thorough needs assessment using surveys, observations, and data to determine the professional learning needs of the staff </w:t>
            </w:r>
          </w:p>
        </w:tc>
      </w:tr>
    </w:tbl>
    <w:p w14:paraId="54B48B30" w14:textId="77777777" w:rsidR="00AA3378" w:rsidRDefault="00AA3378"/>
    <w:tbl>
      <w:tblPr>
        <w:tblStyle w:val="GridTable6Colorful"/>
        <w:tblW w:w="13675" w:type="dxa"/>
        <w:tblLook w:val="04A0" w:firstRow="1" w:lastRow="0" w:firstColumn="1" w:lastColumn="0" w:noHBand="0" w:noVBand="1"/>
      </w:tblPr>
      <w:tblGrid>
        <w:gridCol w:w="6745"/>
        <w:gridCol w:w="6930"/>
      </w:tblGrid>
      <w:tr w:rsidR="00AA3378" w14:paraId="0179E8EF" w14:textId="77777777" w:rsidTr="00E57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1CAA4FB2" w14:textId="420E6521" w:rsidR="00AA3378" w:rsidRDefault="00AA3378" w:rsidP="00D204A0">
            <w:pPr>
              <w:jc w:val="center"/>
              <w:rPr>
                <w:b w:val="0"/>
                <w:bCs w:val="0"/>
              </w:rPr>
            </w:pPr>
            <w:r>
              <w:t>Goal 3</w:t>
            </w:r>
          </w:p>
          <w:p w14:paraId="4CC01F34" w14:textId="18B4D739" w:rsidR="00AA3378" w:rsidRPr="00E57720" w:rsidRDefault="00E57720" w:rsidP="00D204A0">
            <w:pPr>
              <w:rPr>
                <w:b w:val="0"/>
                <w:bCs w:val="0"/>
              </w:rPr>
            </w:pPr>
            <w:r w:rsidRPr="00E57720">
              <w:rPr>
                <w:b w:val="0"/>
                <w:bCs w:val="0"/>
              </w:rPr>
              <w:t>By August 2030, ACCA will ensure that career pathways, dual enrollment, and postsecondary certifications fully utilize flexibility to support an alignment to the economic and workforce needs of the community.</w:t>
            </w:r>
          </w:p>
        </w:tc>
      </w:tr>
      <w:tr w:rsidR="00AA3378" w14:paraId="6E8C2BF3" w14:textId="77777777" w:rsidTr="00E5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3CE9C089" w14:textId="4B9D6606" w:rsidR="00AA3378" w:rsidRDefault="00E57720" w:rsidP="00D204A0">
            <w:r w:rsidRPr="00E57720">
              <w:t xml:space="preserve">APS Focus Area – </w:t>
            </w:r>
            <w:r w:rsidRPr="00E57720">
              <w:rPr>
                <w:i/>
                <w:iCs/>
              </w:rPr>
              <w:t xml:space="preserve">Our Responsibility is Shared, We are Caring for Every Child </w:t>
            </w:r>
            <w:r w:rsidRPr="00E57720">
              <w:t xml:space="preserve">and </w:t>
            </w:r>
            <w:r w:rsidRPr="00E57720">
              <w:rPr>
                <w:i/>
                <w:iCs/>
              </w:rPr>
              <w:t>We are Sparking Student Curiosity</w:t>
            </w:r>
          </w:p>
        </w:tc>
      </w:tr>
      <w:tr w:rsidR="00AA3378" w:rsidRPr="00AA3378" w14:paraId="2BFB28C6" w14:textId="77777777" w:rsidTr="00E57720">
        <w:trPr>
          <w:trHeight w:val="368"/>
        </w:trPr>
        <w:tc>
          <w:tcPr>
            <w:cnfStyle w:val="001000000000" w:firstRow="0" w:lastRow="0" w:firstColumn="1" w:lastColumn="0" w:oddVBand="0" w:evenVBand="0" w:oddHBand="0" w:evenHBand="0" w:firstRowFirstColumn="0" w:firstRowLastColumn="0" w:lastRowFirstColumn="0" w:lastRowLastColumn="0"/>
            <w:tcW w:w="6745" w:type="dxa"/>
          </w:tcPr>
          <w:p w14:paraId="296EE4F6" w14:textId="77777777" w:rsidR="00AA3378" w:rsidRDefault="00AA3378" w:rsidP="00E57720">
            <w:pPr>
              <w:jc w:val="center"/>
              <w:rPr>
                <w:b w:val="0"/>
                <w:bCs w:val="0"/>
              </w:rPr>
            </w:pPr>
            <w:r>
              <w:t>Strategies</w:t>
            </w:r>
          </w:p>
          <w:p w14:paraId="6E58214B" w14:textId="77777777" w:rsidR="00E57720" w:rsidRPr="00E57720" w:rsidRDefault="00E57720" w:rsidP="00E57720">
            <w:pPr>
              <w:numPr>
                <w:ilvl w:val="0"/>
                <w:numId w:val="5"/>
              </w:numPr>
              <w:rPr>
                <w:b w:val="0"/>
                <w:bCs w:val="0"/>
              </w:rPr>
            </w:pPr>
            <w:r w:rsidRPr="00E57720">
              <w:rPr>
                <w:b w:val="0"/>
                <w:bCs w:val="0"/>
              </w:rPr>
              <w:t>Collaborate with employers to develop and promote work-based learning opportunities for students, GCCA faculty and staff</w:t>
            </w:r>
          </w:p>
          <w:p w14:paraId="46022265" w14:textId="77777777" w:rsidR="00E57720" w:rsidRPr="00E57720" w:rsidRDefault="00E57720" w:rsidP="00E57720">
            <w:pPr>
              <w:numPr>
                <w:ilvl w:val="0"/>
                <w:numId w:val="5"/>
              </w:numPr>
              <w:rPr>
                <w:b w:val="0"/>
                <w:bCs w:val="0"/>
              </w:rPr>
            </w:pPr>
            <w:r w:rsidRPr="00E57720">
              <w:rPr>
                <w:b w:val="0"/>
                <w:bCs w:val="0"/>
              </w:rPr>
              <w:t>Ensure staff remains current in its ability to meet workforce development needs through high-quality professional development and externships</w:t>
            </w:r>
          </w:p>
          <w:p w14:paraId="5AEE691C" w14:textId="77777777" w:rsidR="00E57720" w:rsidRPr="00E57720" w:rsidRDefault="00E57720" w:rsidP="00E57720">
            <w:pPr>
              <w:numPr>
                <w:ilvl w:val="0"/>
                <w:numId w:val="5"/>
              </w:numPr>
              <w:rPr>
                <w:b w:val="0"/>
                <w:bCs w:val="0"/>
              </w:rPr>
            </w:pPr>
            <w:r w:rsidRPr="00E57720">
              <w:rPr>
                <w:b w:val="0"/>
                <w:bCs w:val="0"/>
              </w:rPr>
              <w:t xml:space="preserve">Utilize data collected from business partners to ensure appropriate program offerings and employability skills are embedded in the curriculum </w:t>
            </w:r>
          </w:p>
          <w:p w14:paraId="127EE8F7" w14:textId="77777777" w:rsidR="00E57720" w:rsidRDefault="00E57720" w:rsidP="00D204A0"/>
        </w:tc>
        <w:tc>
          <w:tcPr>
            <w:tcW w:w="6930" w:type="dxa"/>
          </w:tcPr>
          <w:p w14:paraId="58684B55" w14:textId="77777777" w:rsidR="00AA3378" w:rsidRDefault="00AA3378" w:rsidP="00E57720">
            <w:pPr>
              <w:jc w:val="center"/>
              <w:cnfStyle w:val="000000000000" w:firstRow="0" w:lastRow="0" w:firstColumn="0" w:lastColumn="0" w:oddVBand="0" w:evenVBand="0" w:oddHBand="0" w:evenHBand="0" w:firstRowFirstColumn="0" w:firstRowLastColumn="0" w:lastRowFirstColumn="0" w:lastRowLastColumn="0"/>
              <w:rPr>
                <w:b/>
                <w:bCs/>
              </w:rPr>
            </w:pPr>
            <w:r w:rsidRPr="00AA3378">
              <w:rPr>
                <w:b/>
                <w:bCs/>
              </w:rPr>
              <w:t>Annual Performance Measures</w:t>
            </w:r>
          </w:p>
          <w:p w14:paraId="78E69E12" w14:textId="77777777" w:rsidR="00E57720" w:rsidRPr="00E57720" w:rsidRDefault="00E57720" w:rsidP="00E57720">
            <w:pPr>
              <w:numPr>
                <w:ilvl w:val="0"/>
                <w:numId w:val="6"/>
              </w:numPr>
              <w:cnfStyle w:val="000000000000" w:firstRow="0" w:lastRow="0" w:firstColumn="0" w:lastColumn="0" w:oddVBand="0" w:evenVBand="0" w:oddHBand="0" w:evenHBand="0" w:firstRowFirstColumn="0" w:firstRowLastColumn="0" w:lastRowFirstColumn="0" w:lastRowLastColumn="0"/>
            </w:pPr>
            <w:r w:rsidRPr="00E57720">
              <w:t>Annual review of the number and quality of work-based learning opportunities developed through employer collaboration. This includes student internships, faculty externships, job shadowing programs, and employer-led workshops</w:t>
            </w:r>
          </w:p>
          <w:p w14:paraId="424B02B6" w14:textId="77777777" w:rsidR="00E57720" w:rsidRPr="00E57720" w:rsidRDefault="00E57720" w:rsidP="00E57720">
            <w:pPr>
              <w:numPr>
                <w:ilvl w:val="0"/>
                <w:numId w:val="6"/>
              </w:numPr>
              <w:cnfStyle w:val="000000000000" w:firstRow="0" w:lastRow="0" w:firstColumn="0" w:lastColumn="0" w:oddVBand="0" w:evenVBand="0" w:oddHBand="0" w:evenHBand="0" w:firstRowFirstColumn="0" w:firstRowLastColumn="0" w:lastRowFirstColumn="0" w:lastRowLastColumn="0"/>
            </w:pPr>
            <w:r w:rsidRPr="00E57720">
              <w:t>Ensure ACCA staff participate in yearly externship opportunities</w:t>
            </w:r>
          </w:p>
          <w:p w14:paraId="52B3E8CB" w14:textId="1D913877" w:rsidR="00E57720" w:rsidRPr="00E57720" w:rsidRDefault="00E57720" w:rsidP="00E57720">
            <w:pPr>
              <w:numPr>
                <w:ilvl w:val="0"/>
                <w:numId w:val="6"/>
              </w:numPr>
              <w:cnfStyle w:val="000000000000" w:firstRow="0" w:lastRow="0" w:firstColumn="0" w:lastColumn="0" w:oddVBand="0" w:evenVBand="0" w:oddHBand="0" w:evenHBand="0" w:firstRowFirstColumn="0" w:firstRowLastColumn="0" w:lastRowFirstColumn="0" w:lastRowLastColumn="0"/>
            </w:pPr>
            <w:r w:rsidRPr="00E57720">
              <w:t>Collaborate with ACCA Board members and the Metro Chamber to ensure all pathways are in-demand for the Metro-Atlanta area</w:t>
            </w:r>
          </w:p>
          <w:p w14:paraId="29BBFD8F" w14:textId="77777777" w:rsidR="00E57720" w:rsidRPr="00AA3378" w:rsidRDefault="00E57720" w:rsidP="00D204A0">
            <w:pPr>
              <w:cnfStyle w:val="000000000000" w:firstRow="0" w:lastRow="0" w:firstColumn="0" w:lastColumn="0" w:oddVBand="0" w:evenVBand="0" w:oddHBand="0" w:evenHBand="0" w:firstRowFirstColumn="0" w:firstRowLastColumn="0" w:lastRowFirstColumn="0" w:lastRowLastColumn="0"/>
              <w:rPr>
                <w:b/>
                <w:bCs/>
              </w:rPr>
            </w:pPr>
          </w:p>
        </w:tc>
      </w:tr>
    </w:tbl>
    <w:p w14:paraId="69B03F0D" w14:textId="77777777" w:rsidR="00AA3378" w:rsidRDefault="00AA3378"/>
    <w:sectPr w:rsidR="00AA3378" w:rsidSect="00E57720">
      <w:headerReference w:type="default" r:id="rId7"/>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C171" w14:textId="77777777" w:rsidR="00050940" w:rsidRDefault="00050940" w:rsidP="00E57720">
      <w:pPr>
        <w:spacing w:after="0" w:line="240" w:lineRule="auto"/>
      </w:pPr>
      <w:r>
        <w:separator/>
      </w:r>
    </w:p>
  </w:endnote>
  <w:endnote w:type="continuationSeparator" w:id="0">
    <w:p w14:paraId="07D335D6" w14:textId="77777777" w:rsidR="00050940" w:rsidRDefault="00050940" w:rsidP="00E5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85C9" w14:textId="77777777" w:rsidR="00050940" w:rsidRDefault="00050940" w:rsidP="00E57720">
      <w:pPr>
        <w:spacing w:after="0" w:line="240" w:lineRule="auto"/>
      </w:pPr>
      <w:r>
        <w:separator/>
      </w:r>
    </w:p>
  </w:footnote>
  <w:footnote w:type="continuationSeparator" w:id="0">
    <w:p w14:paraId="57854AA4" w14:textId="77777777" w:rsidR="00050940" w:rsidRDefault="00050940" w:rsidP="00E57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ED15" w14:textId="77777777" w:rsidR="00E57720" w:rsidRPr="00E57720" w:rsidRDefault="00E57720" w:rsidP="00E57720">
    <w:pPr>
      <w:pStyle w:val="NoSpacing"/>
      <w:jc w:val="center"/>
      <w:rPr>
        <w:b/>
        <w:bCs/>
      </w:rPr>
    </w:pPr>
    <w:r w:rsidRPr="00E57720">
      <w:rPr>
        <w:b/>
        <w:bCs/>
      </w:rPr>
      <w:t>Atlanta College and Career Academy</w:t>
    </w:r>
  </w:p>
  <w:p w14:paraId="039A1EFE" w14:textId="77777777" w:rsidR="00E57720" w:rsidRPr="00E57720" w:rsidRDefault="00E57720" w:rsidP="00E57720">
    <w:pPr>
      <w:pStyle w:val="NoSpacing"/>
      <w:jc w:val="center"/>
      <w:rPr>
        <w:b/>
        <w:bCs/>
      </w:rPr>
    </w:pPr>
    <w:r w:rsidRPr="00E57720">
      <w:rPr>
        <w:b/>
        <w:bCs/>
      </w:rPr>
      <w:t>Strategic Plan FY 2026-2030</w:t>
    </w:r>
  </w:p>
  <w:p w14:paraId="6149792F" w14:textId="77777777" w:rsidR="00E57720" w:rsidRDefault="00E57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F6"/>
    <w:multiLevelType w:val="hybridMultilevel"/>
    <w:tmpl w:val="678E29D0"/>
    <w:lvl w:ilvl="0" w:tplc="7C228B66">
      <w:start w:val="1"/>
      <w:numFmt w:val="bullet"/>
      <w:lvlText w:val=""/>
      <w:lvlJc w:val="left"/>
      <w:pPr>
        <w:tabs>
          <w:tab w:val="num" w:pos="720"/>
        </w:tabs>
        <w:ind w:left="720" w:hanging="360"/>
      </w:pPr>
      <w:rPr>
        <w:rFonts w:ascii="Wingdings" w:hAnsi="Wingdings" w:hint="default"/>
      </w:rPr>
    </w:lvl>
    <w:lvl w:ilvl="1" w:tplc="4EB250F6" w:tentative="1">
      <w:start w:val="1"/>
      <w:numFmt w:val="bullet"/>
      <w:lvlText w:val=""/>
      <w:lvlJc w:val="left"/>
      <w:pPr>
        <w:tabs>
          <w:tab w:val="num" w:pos="1440"/>
        </w:tabs>
        <w:ind w:left="1440" w:hanging="360"/>
      </w:pPr>
      <w:rPr>
        <w:rFonts w:ascii="Wingdings" w:hAnsi="Wingdings" w:hint="default"/>
      </w:rPr>
    </w:lvl>
    <w:lvl w:ilvl="2" w:tplc="5F86F28C" w:tentative="1">
      <w:start w:val="1"/>
      <w:numFmt w:val="bullet"/>
      <w:lvlText w:val=""/>
      <w:lvlJc w:val="left"/>
      <w:pPr>
        <w:tabs>
          <w:tab w:val="num" w:pos="2160"/>
        </w:tabs>
        <w:ind w:left="2160" w:hanging="360"/>
      </w:pPr>
      <w:rPr>
        <w:rFonts w:ascii="Wingdings" w:hAnsi="Wingdings" w:hint="default"/>
      </w:rPr>
    </w:lvl>
    <w:lvl w:ilvl="3" w:tplc="A5CAD294" w:tentative="1">
      <w:start w:val="1"/>
      <w:numFmt w:val="bullet"/>
      <w:lvlText w:val=""/>
      <w:lvlJc w:val="left"/>
      <w:pPr>
        <w:tabs>
          <w:tab w:val="num" w:pos="2880"/>
        </w:tabs>
        <w:ind w:left="2880" w:hanging="360"/>
      </w:pPr>
      <w:rPr>
        <w:rFonts w:ascii="Wingdings" w:hAnsi="Wingdings" w:hint="default"/>
      </w:rPr>
    </w:lvl>
    <w:lvl w:ilvl="4" w:tplc="F1587C3E" w:tentative="1">
      <w:start w:val="1"/>
      <w:numFmt w:val="bullet"/>
      <w:lvlText w:val=""/>
      <w:lvlJc w:val="left"/>
      <w:pPr>
        <w:tabs>
          <w:tab w:val="num" w:pos="3600"/>
        </w:tabs>
        <w:ind w:left="3600" w:hanging="360"/>
      </w:pPr>
      <w:rPr>
        <w:rFonts w:ascii="Wingdings" w:hAnsi="Wingdings" w:hint="default"/>
      </w:rPr>
    </w:lvl>
    <w:lvl w:ilvl="5" w:tplc="C4AA3676" w:tentative="1">
      <w:start w:val="1"/>
      <w:numFmt w:val="bullet"/>
      <w:lvlText w:val=""/>
      <w:lvlJc w:val="left"/>
      <w:pPr>
        <w:tabs>
          <w:tab w:val="num" w:pos="4320"/>
        </w:tabs>
        <w:ind w:left="4320" w:hanging="360"/>
      </w:pPr>
      <w:rPr>
        <w:rFonts w:ascii="Wingdings" w:hAnsi="Wingdings" w:hint="default"/>
      </w:rPr>
    </w:lvl>
    <w:lvl w:ilvl="6" w:tplc="A4BE7EEE" w:tentative="1">
      <w:start w:val="1"/>
      <w:numFmt w:val="bullet"/>
      <w:lvlText w:val=""/>
      <w:lvlJc w:val="left"/>
      <w:pPr>
        <w:tabs>
          <w:tab w:val="num" w:pos="5040"/>
        </w:tabs>
        <w:ind w:left="5040" w:hanging="360"/>
      </w:pPr>
      <w:rPr>
        <w:rFonts w:ascii="Wingdings" w:hAnsi="Wingdings" w:hint="default"/>
      </w:rPr>
    </w:lvl>
    <w:lvl w:ilvl="7" w:tplc="E3247C1E" w:tentative="1">
      <w:start w:val="1"/>
      <w:numFmt w:val="bullet"/>
      <w:lvlText w:val=""/>
      <w:lvlJc w:val="left"/>
      <w:pPr>
        <w:tabs>
          <w:tab w:val="num" w:pos="5760"/>
        </w:tabs>
        <w:ind w:left="5760" w:hanging="360"/>
      </w:pPr>
      <w:rPr>
        <w:rFonts w:ascii="Wingdings" w:hAnsi="Wingdings" w:hint="default"/>
      </w:rPr>
    </w:lvl>
    <w:lvl w:ilvl="8" w:tplc="EFF2BB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57AE4"/>
    <w:multiLevelType w:val="hybridMultilevel"/>
    <w:tmpl w:val="7C3209B2"/>
    <w:lvl w:ilvl="0" w:tplc="36F022DC">
      <w:start w:val="1"/>
      <w:numFmt w:val="bullet"/>
      <w:lvlText w:val=""/>
      <w:lvlJc w:val="left"/>
      <w:pPr>
        <w:tabs>
          <w:tab w:val="num" w:pos="720"/>
        </w:tabs>
        <w:ind w:left="720" w:hanging="360"/>
      </w:pPr>
      <w:rPr>
        <w:rFonts w:ascii="Wingdings" w:hAnsi="Wingdings" w:hint="default"/>
      </w:rPr>
    </w:lvl>
    <w:lvl w:ilvl="1" w:tplc="CBE8384A" w:tentative="1">
      <w:start w:val="1"/>
      <w:numFmt w:val="bullet"/>
      <w:lvlText w:val=""/>
      <w:lvlJc w:val="left"/>
      <w:pPr>
        <w:tabs>
          <w:tab w:val="num" w:pos="1440"/>
        </w:tabs>
        <w:ind w:left="1440" w:hanging="360"/>
      </w:pPr>
      <w:rPr>
        <w:rFonts w:ascii="Wingdings" w:hAnsi="Wingdings" w:hint="default"/>
      </w:rPr>
    </w:lvl>
    <w:lvl w:ilvl="2" w:tplc="C83EAF02" w:tentative="1">
      <w:start w:val="1"/>
      <w:numFmt w:val="bullet"/>
      <w:lvlText w:val=""/>
      <w:lvlJc w:val="left"/>
      <w:pPr>
        <w:tabs>
          <w:tab w:val="num" w:pos="2160"/>
        </w:tabs>
        <w:ind w:left="2160" w:hanging="360"/>
      </w:pPr>
      <w:rPr>
        <w:rFonts w:ascii="Wingdings" w:hAnsi="Wingdings" w:hint="default"/>
      </w:rPr>
    </w:lvl>
    <w:lvl w:ilvl="3" w:tplc="530A3438" w:tentative="1">
      <w:start w:val="1"/>
      <w:numFmt w:val="bullet"/>
      <w:lvlText w:val=""/>
      <w:lvlJc w:val="left"/>
      <w:pPr>
        <w:tabs>
          <w:tab w:val="num" w:pos="2880"/>
        </w:tabs>
        <w:ind w:left="2880" w:hanging="360"/>
      </w:pPr>
      <w:rPr>
        <w:rFonts w:ascii="Wingdings" w:hAnsi="Wingdings" w:hint="default"/>
      </w:rPr>
    </w:lvl>
    <w:lvl w:ilvl="4" w:tplc="BF629214" w:tentative="1">
      <w:start w:val="1"/>
      <w:numFmt w:val="bullet"/>
      <w:lvlText w:val=""/>
      <w:lvlJc w:val="left"/>
      <w:pPr>
        <w:tabs>
          <w:tab w:val="num" w:pos="3600"/>
        </w:tabs>
        <w:ind w:left="3600" w:hanging="360"/>
      </w:pPr>
      <w:rPr>
        <w:rFonts w:ascii="Wingdings" w:hAnsi="Wingdings" w:hint="default"/>
      </w:rPr>
    </w:lvl>
    <w:lvl w:ilvl="5" w:tplc="6E7AD4B2" w:tentative="1">
      <w:start w:val="1"/>
      <w:numFmt w:val="bullet"/>
      <w:lvlText w:val=""/>
      <w:lvlJc w:val="left"/>
      <w:pPr>
        <w:tabs>
          <w:tab w:val="num" w:pos="4320"/>
        </w:tabs>
        <w:ind w:left="4320" w:hanging="360"/>
      </w:pPr>
      <w:rPr>
        <w:rFonts w:ascii="Wingdings" w:hAnsi="Wingdings" w:hint="default"/>
      </w:rPr>
    </w:lvl>
    <w:lvl w:ilvl="6" w:tplc="5F3CDA60" w:tentative="1">
      <w:start w:val="1"/>
      <w:numFmt w:val="bullet"/>
      <w:lvlText w:val=""/>
      <w:lvlJc w:val="left"/>
      <w:pPr>
        <w:tabs>
          <w:tab w:val="num" w:pos="5040"/>
        </w:tabs>
        <w:ind w:left="5040" w:hanging="360"/>
      </w:pPr>
      <w:rPr>
        <w:rFonts w:ascii="Wingdings" w:hAnsi="Wingdings" w:hint="default"/>
      </w:rPr>
    </w:lvl>
    <w:lvl w:ilvl="7" w:tplc="451A6F5A" w:tentative="1">
      <w:start w:val="1"/>
      <w:numFmt w:val="bullet"/>
      <w:lvlText w:val=""/>
      <w:lvlJc w:val="left"/>
      <w:pPr>
        <w:tabs>
          <w:tab w:val="num" w:pos="5760"/>
        </w:tabs>
        <w:ind w:left="5760" w:hanging="360"/>
      </w:pPr>
      <w:rPr>
        <w:rFonts w:ascii="Wingdings" w:hAnsi="Wingdings" w:hint="default"/>
      </w:rPr>
    </w:lvl>
    <w:lvl w:ilvl="8" w:tplc="3D821D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D86607"/>
    <w:multiLevelType w:val="hybridMultilevel"/>
    <w:tmpl w:val="B76EA32C"/>
    <w:lvl w:ilvl="0" w:tplc="75ACAC38">
      <w:start w:val="1"/>
      <w:numFmt w:val="bullet"/>
      <w:lvlText w:val=""/>
      <w:lvlJc w:val="left"/>
      <w:pPr>
        <w:tabs>
          <w:tab w:val="num" w:pos="720"/>
        </w:tabs>
        <w:ind w:left="720" w:hanging="360"/>
      </w:pPr>
      <w:rPr>
        <w:rFonts w:ascii="Wingdings" w:hAnsi="Wingdings" w:hint="default"/>
      </w:rPr>
    </w:lvl>
    <w:lvl w:ilvl="1" w:tplc="89261B7C" w:tentative="1">
      <w:start w:val="1"/>
      <w:numFmt w:val="bullet"/>
      <w:lvlText w:val=""/>
      <w:lvlJc w:val="left"/>
      <w:pPr>
        <w:tabs>
          <w:tab w:val="num" w:pos="1440"/>
        </w:tabs>
        <w:ind w:left="1440" w:hanging="360"/>
      </w:pPr>
      <w:rPr>
        <w:rFonts w:ascii="Wingdings" w:hAnsi="Wingdings" w:hint="default"/>
      </w:rPr>
    </w:lvl>
    <w:lvl w:ilvl="2" w:tplc="EB9EC26A" w:tentative="1">
      <w:start w:val="1"/>
      <w:numFmt w:val="bullet"/>
      <w:lvlText w:val=""/>
      <w:lvlJc w:val="left"/>
      <w:pPr>
        <w:tabs>
          <w:tab w:val="num" w:pos="2160"/>
        </w:tabs>
        <w:ind w:left="2160" w:hanging="360"/>
      </w:pPr>
      <w:rPr>
        <w:rFonts w:ascii="Wingdings" w:hAnsi="Wingdings" w:hint="default"/>
      </w:rPr>
    </w:lvl>
    <w:lvl w:ilvl="3" w:tplc="D0746B64" w:tentative="1">
      <w:start w:val="1"/>
      <w:numFmt w:val="bullet"/>
      <w:lvlText w:val=""/>
      <w:lvlJc w:val="left"/>
      <w:pPr>
        <w:tabs>
          <w:tab w:val="num" w:pos="2880"/>
        </w:tabs>
        <w:ind w:left="2880" w:hanging="360"/>
      </w:pPr>
      <w:rPr>
        <w:rFonts w:ascii="Wingdings" w:hAnsi="Wingdings" w:hint="default"/>
      </w:rPr>
    </w:lvl>
    <w:lvl w:ilvl="4" w:tplc="4140A288" w:tentative="1">
      <w:start w:val="1"/>
      <w:numFmt w:val="bullet"/>
      <w:lvlText w:val=""/>
      <w:lvlJc w:val="left"/>
      <w:pPr>
        <w:tabs>
          <w:tab w:val="num" w:pos="3600"/>
        </w:tabs>
        <w:ind w:left="3600" w:hanging="360"/>
      </w:pPr>
      <w:rPr>
        <w:rFonts w:ascii="Wingdings" w:hAnsi="Wingdings" w:hint="default"/>
      </w:rPr>
    </w:lvl>
    <w:lvl w:ilvl="5" w:tplc="AD787E46" w:tentative="1">
      <w:start w:val="1"/>
      <w:numFmt w:val="bullet"/>
      <w:lvlText w:val=""/>
      <w:lvlJc w:val="left"/>
      <w:pPr>
        <w:tabs>
          <w:tab w:val="num" w:pos="4320"/>
        </w:tabs>
        <w:ind w:left="4320" w:hanging="360"/>
      </w:pPr>
      <w:rPr>
        <w:rFonts w:ascii="Wingdings" w:hAnsi="Wingdings" w:hint="default"/>
      </w:rPr>
    </w:lvl>
    <w:lvl w:ilvl="6" w:tplc="C6262D54" w:tentative="1">
      <w:start w:val="1"/>
      <w:numFmt w:val="bullet"/>
      <w:lvlText w:val=""/>
      <w:lvlJc w:val="left"/>
      <w:pPr>
        <w:tabs>
          <w:tab w:val="num" w:pos="5040"/>
        </w:tabs>
        <w:ind w:left="5040" w:hanging="360"/>
      </w:pPr>
      <w:rPr>
        <w:rFonts w:ascii="Wingdings" w:hAnsi="Wingdings" w:hint="default"/>
      </w:rPr>
    </w:lvl>
    <w:lvl w:ilvl="7" w:tplc="50961790" w:tentative="1">
      <w:start w:val="1"/>
      <w:numFmt w:val="bullet"/>
      <w:lvlText w:val=""/>
      <w:lvlJc w:val="left"/>
      <w:pPr>
        <w:tabs>
          <w:tab w:val="num" w:pos="5760"/>
        </w:tabs>
        <w:ind w:left="5760" w:hanging="360"/>
      </w:pPr>
      <w:rPr>
        <w:rFonts w:ascii="Wingdings" w:hAnsi="Wingdings" w:hint="default"/>
      </w:rPr>
    </w:lvl>
    <w:lvl w:ilvl="8" w:tplc="3364EA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7B4837"/>
    <w:multiLevelType w:val="hybridMultilevel"/>
    <w:tmpl w:val="354CF2D0"/>
    <w:lvl w:ilvl="0" w:tplc="97DE9544">
      <w:start w:val="1"/>
      <w:numFmt w:val="bullet"/>
      <w:lvlText w:val=""/>
      <w:lvlJc w:val="left"/>
      <w:pPr>
        <w:tabs>
          <w:tab w:val="num" w:pos="720"/>
        </w:tabs>
        <w:ind w:left="720" w:hanging="360"/>
      </w:pPr>
      <w:rPr>
        <w:rFonts w:ascii="Wingdings" w:hAnsi="Wingdings" w:hint="default"/>
      </w:rPr>
    </w:lvl>
    <w:lvl w:ilvl="1" w:tplc="00B46CF4" w:tentative="1">
      <w:start w:val="1"/>
      <w:numFmt w:val="bullet"/>
      <w:lvlText w:val=""/>
      <w:lvlJc w:val="left"/>
      <w:pPr>
        <w:tabs>
          <w:tab w:val="num" w:pos="1440"/>
        </w:tabs>
        <w:ind w:left="1440" w:hanging="360"/>
      </w:pPr>
      <w:rPr>
        <w:rFonts w:ascii="Wingdings" w:hAnsi="Wingdings" w:hint="default"/>
      </w:rPr>
    </w:lvl>
    <w:lvl w:ilvl="2" w:tplc="68980BA0" w:tentative="1">
      <w:start w:val="1"/>
      <w:numFmt w:val="bullet"/>
      <w:lvlText w:val=""/>
      <w:lvlJc w:val="left"/>
      <w:pPr>
        <w:tabs>
          <w:tab w:val="num" w:pos="2160"/>
        </w:tabs>
        <w:ind w:left="2160" w:hanging="360"/>
      </w:pPr>
      <w:rPr>
        <w:rFonts w:ascii="Wingdings" w:hAnsi="Wingdings" w:hint="default"/>
      </w:rPr>
    </w:lvl>
    <w:lvl w:ilvl="3" w:tplc="7528E06C" w:tentative="1">
      <w:start w:val="1"/>
      <w:numFmt w:val="bullet"/>
      <w:lvlText w:val=""/>
      <w:lvlJc w:val="left"/>
      <w:pPr>
        <w:tabs>
          <w:tab w:val="num" w:pos="2880"/>
        </w:tabs>
        <w:ind w:left="2880" w:hanging="360"/>
      </w:pPr>
      <w:rPr>
        <w:rFonts w:ascii="Wingdings" w:hAnsi="Wingdings" w:hint="default"/>
      </w:rPr>
    </w:lvl>
    <w:lvl w:ilvl="4" w:tplc="433CD7F0" w:tentative="1">
      <w:start w:val="1"/>
      <w:numFmt w:val="bullet"/>
      <w:lvlText w:val=""/>
      <w:lvlJc w:val="left"/>
      <w:pPr>
        <w:tabs>
          <w:tab w:val="num" w:pos="3600"/>
        </w:tabs>
        <w:ind w:left="3600" w:hanging="360"/>
      </w:pPr>
      <w:rPr>
        <w:rFonts w:ascii="Wingdings" w:hAnsi="Wingdings" w:hint="default"/>
      </w:rPr>
    </w:lvl>
    <w:lvl w:ilvl="5" w:tplc="C254861C" w:tentative="1">
      <w:start w:val="1"/>
      <w:numFmt w:val="bullet"/>
      <w:lvlText w:val=""/>
      <w:lvlJc w:val="left"/>
      <w:pPr>
        <w:tabs>
          <w:tab w:val="num" w:pos="4320"/>
        </w:tabs>
        <w:ind w:left="4320" w:hanging="360"/>
      </w:pPr>
      <w:rPr>
        <w:rFonts w:ascii="Wingdings" w:hAnsi="Wingdings" w:hint="default"/>
      </w:rPr>
    </w:lvl>
    <w:lvl w:ilvl="6" w:tplc="65D89E78" w:tentative="1">
      <w:start w:val="1"/>
      <w:numFmt w:val="bullet"/>
      <w:lvlText w:val=""/>
      <w:lvlJc w:val="left"/>
      <w:pPr>
        <w:tabs>
          <w:tab w:val="num" w:pos="5040"/>
        </w:tabs>
        <w:ind w:left="5040" w:hanging="360"/>
      </w:pPr>
      <w:rPr>
        <w:rFonts w:ascii="Wingdings" w:hAnsi="Wingdings" w:hint="default"/>
      </w:rPr>
    </w:lvl>
    <w:lvl w:ilvl="7" w:tplc="08E8F2E6" w:tentative="1">
      <w:start w:val="1"/>
      <w:numFmt w:val="bullet"/>
      <w:lvlText w:val=""/>
      <w:lvlJc w:val="left"/>
      <w:pPr>
        <w:tabs>
          <w:tab w:val="num" w:pos="5760"/>
        </w:tabs>
        <w:ind w:left="5760" w:hanging="360"/>
      </w:pPr>
      <w:rPr>
        <w:rFonts w:ascii="Wingdings" w:hAnsi="Wingdings" w:hint="default"/>
      </w:rPr>
    </w:lvl>
    <w:lvl w:ilvl="8" w:tplc="1B76F8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1A3B84"/>
    <w:multiLevelType w:val="hybridMultilevel"/>
    <w:tmpl w:val="DBD0464C"/>
    <w:lvl w:ilvl="0" w:tplc="3022FD4A">
      <w:start w:val="1"/>
      <w:numFmt w:val="bullet"/>
      <w:lvlText w:val=""/>
      <w:lvlJc w:val="left"/>
      <w:pPr>
        <w:tabs>
          <w:tab w:val="num" w:pos="720"/>
        </w:tabs>
        <w:ind w:left="720" w:hanging="360"/>
      </w:pPr>
      <w:rPr>
        <w:rFonts w:ascii="Wingdings" w:hAnsi="Wingdings" w:hint="default"/>
      </w:rPr>
    </w:lvl>
    <w:lvl w:ilvl="1" w:tplc="8E2A7CEA" w:tentative="1">
      <w:start w:val="1"/>
      <w:numFmt w:val="bullet"/>
      <w:lvlText w:val=""/>
      <w:lvlJc w:val="left"/>
      <w:pPr>
        <w:tabs>
          <w:tab w:val="num" w:pos="1440"/>
        </w:tabs>
        <w:ind w:left="1440" w:hanging="360"/>
      </w:pPr>
      <w:rPr>
        <w:rFonts w:ascii="Wingdings" w:hAnsi="Wingdings" w:hint="default"/>
      </w:rPr>
    </w:lvl>
    <w:lvl w:ilvl="2" w:tplc="A15007A8" w:tentative="1">
      <w:start w:val="1"/>
      <w:numFmt w:val="bullet"/>
      <w:lvlText w:val=""/>
      <w:lvlJc w:val="left"/>
      <w:pPr>
        <w:tabs>
          <w:tab w:val="num" w:pos="2160"/>
        </w:tabs>
        <w:ind w:left="2160" w:hanging="360"/>
      </w:pPr>
      <w:rPr>
        <w:rFonts w:ascii="Wingdings" w:hAnsi="Wingdings" w:hint="default"/>
      </w:rPr>
    </w:lvl>
    <w:lvl w:ilvl="3" w:tplc="18D4D800" w:tentative="1">
      <w:start w:val="1"/>
      <w:numFmt w:val="bullet"/>
      <w:lvlText w:val=""/>
      <w:lvlJc w:val="left"/>
      <w:pPr>
        <w:tabs>
          <w:tab w:val="num" w:pos="2880"/>
        </w:tabs>
        <w:ind w:left="2880" w:hanging="360"/>
      </w:pPr>
      <w:rPr>
        <w:rFonts w:ascii="Wingdings" w:hAnsi="Wingdings" w:hint="default"/>
      </w:rPr>
    </w:lvl>
    <w:lvl w:ilvl="4" w:tplc="020253F4" w:tentative="1">
      <w:start w:val="1"/>
      <w:numFmt w:val="bullet"/>
      <w:lvlText w:val=""/>
      <w:lvlJc w:val="left"/>
      <w:pPr>
        <w:tabs>
          <w:tab w:val="num" w:pos="3600"/>
        </w:tabs>
        <w:ind w:left="3600" w:hanging="360"/>
      </w:pPr>
      <w:rPr>
        <w:rFonts w:ascii="Wingdings" w:hAnsi="Wingdings" w:hint="default"/>
      </w:rPr>
    </w:lvl>
    <w:lvl w:ilvl="5" w:tplc="164A5E84" w:tentative="1">
      <w:start w:val="1"/>
      <w:numFmt w:val="bullet"/>
      <w:lvlText w:val=""/>
      <w:lvlJc w:val="left"/>
      <w:pPr>
        <w:tabs>
          <w:tab w:val="num" w:pos="4320"/>
        </w:tabs>
        <w:ind w:left="4320" w:hanging="360"/>
      </w:pPr>
      <w:rPr>
        <w:rFonts w:ascii="Wingdings" w:hAnsi="Wingdings" w:hint="default"/>
      </w:rPr>
    </w:lvl>
    <w:lvl w:ilvl="6" w:tplc="44DE5130" w:tentative="1">
      <w:start w:val="1"/>
      <w:numFmt w:val="bullet"/>
      <w:lvlText w:val=""/>
      <w:lvlJc w:val="left"/>
      <w:pPr>
        <w:tabs>
          <w:tab w:val="num" w:pos="5040"/>
        </w:tabs>
        <w:ind w:left="5040" w:hanging="360"/>
      </w:pPr>
      <w:rPr>
        <w:rFonts w:ascii="Wingdings" w:hAnsi="Wingdings" w:hint="default"/>
      </w:rPr>
    </w:lvl>
    <w:lvl w:ilvl="7" w:tplc="023617E0" w:tentative="1">
      <w:start w:val="1"/>
      <w:numFmt w:val="bullet"/>
      <w:lvlText w:val=""/>
      <w:lvlJc w:val="left"/>
      <w:pPr>
        <w:tabs>
          <w:tab w:val="num" w:pos="5760"/>
        </w:tabs>
        <w:ind w:left="5760" w:hanging="360"/>
      </w:pPr>
      <w:rPr>
        <w:rFonts w:ascii="Wingdings" w:hAnsi="Wingdings" w:hint="default"/>
      </w:rPr>
    </w:lvl>
    <w:lvl w:ilvl="8" w:tplc="370E8B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E0565"/>
    <w:multiLevelType w:val="hybridMultilevel"/>
    <w:tmpl w:val="2CDC687E"/>
    <w:lvl w:ilvl="0" w:tplc="456CD7C0">
      <w:start w:val="1"/>
      <w:numFmt w:val="bullet"/>
      <w:lvlText w:val=""/>
      <w:lvlJc w:val="left"/>
      <w:pPr>
        <w:tabs>
          <w:tab w:val="num" w:pos="720"/>
        </w:tabs>
        <w:ind w:left="720" w:hanging="360"/>
      </w:pPr>
      <w:rPr>
        <w:rFonts w:ascii="Wingdings" w:hAnsi="Wingdings" w:hint="default"/>
      </w:rPr>
    </w:lvl>
    <w:lvl w:ilvl="1" w:tplc="8E78268A" w:tentative="1">
      <w:start w:val="1"/>
      <w:numFmt w:val="bullet"/>
      <w:lvlText w:val=""/>
      <w:lvlJc w:val="left"/>
      <w:pPr>
        <w:tabs>
          <w:tab w:val="num" w:pos="1440"/>
        </w:tabs>
        <w:ind w:left="1440" w:hanging="360"/>
      </w:pPr>
      <w:rPr>
        <w:rFonts w:ascii="Wingdings" w:hAnsi="Wingdings" w:hint="default"/>
      </w:rPr>
    </w:lvl>
    <w:lvl w:ilvl="2" w:tplc="09B0062E" w:tentative="1">
      <w:start w:val="1"/>
      <w:numFmt w:val="bullet"/>
      <w:lvlText w:val=""/>
      <w:lvlJc w:val="left"/>
      <w:pPr>
        <w:tabs>
          <w:tab w:val="num" w:pos="2160"/>
        </w:tabs>
        <w:ind w:left="2160" w:hanging="360"/>
      </w:pPr>
      <w:rPr>
        <w:rFonts w:ascii="Wingdings" w:hAnsi="Wingdings" w:hint="default"/>
      </w:rPr>
    </w:lvl>
    <w:lvl w:ilvl="3" w:tplc="93AA7570" w:tentative="1">
      <w:start w:val="1"/>
      <w:numFmt w:val="bullet"/>
      <w:lvlText w:val=""/>
      <w:lvlJc w:val="left"/>
      <w:pPr>
        <w:tabs>
          <w:tab w:val="num" w:pos="2880"/>
        </w:tabs>
        <w:ind w:left="2880" w:hanging="360"/>
      </w:pPr>
      <w:rPr>
        <w:rFonts w:ascii="Wingdings" w:hAnsi="Wingdings" w:hint="default"/>
      </w:rPr>
    </w:lvl>
    <w:lvl w:ilvl="4" w:tplc="ADC00FE2" w:tentative="1">
      <w:start w:val="1"/>
      <w:numFmt w:val="bullet"/>
      <w:lvlText w:val=""/>
      <w:lvlJc w:val="left"/>
      <w:pPr>
        <w:tabs>
          <w:tab w:val="num" w:pos="3600"/>
        </w:tabs>
        <w:ind w:left="3600" w:hanging="360"/>
      </w:pPr>
      <w:rPr>
        <w:rFonts w:ascii="Wingdings" w:hAnsi="Wingdings" w:hint="default"/>
      </w:rPr>
    </w:lvl>
    <w:lvl w:ilvl="5" w:tplc="ADE6D31E" w:tentative="1">
      <w:start w:val="1"/>
      <w:numFmt w:val="bullet"/>
      <w:lvlText w:val=""/>
      <w:lvlJc w:val="left"/>
      <w:pPr>
        <w:tabs>
          <w:tab w:val="num" w:pos="4320"/>
        </w:tabs>
        <w:ind w:left="4320" w:hanging="360"/>
      </w:pPr>
      <w:rPr>
        <w:rFonts w:ascii="Wingdings" w:hAnsi="Wingdings" w:hint="default"/>
      </w:rPr>
    </w:lvl>
    <w:lvl w:ilvl="6" w:tplc="ABA0A5F2" w:tentative="1">
      <w:start w:val="1"/>
      <w:numFmt w:val="bullet"/>
      <w:lvlText w:val=""/>
      <w:lvlJc w:val="left"/>
      <w:pPr>
        <w:tabs>
          <w:tab w:val="num" w:pos="5040"/>
        </w:tabs>
        <w:ind w:left="5040" w:hanging="360"/>
      </w:pPr>
      <w:rPr>
        <w:rFonts w:ascii="Wingdings" w:hAnsi="Wingdings" w:hint="default"/>
      </w:rPr>
    </w:lvl>
    <w:lvl w:ilvl="7" w:tplc="BCEC5A5E" w:tentative="1">
      <w:start w:val="1"/>
      <w:numFmt w:val="bullet"/>
      <w:lvlText w:val=""/>
      <w:lvlJc w:val="left"/>
      <w:pPr>
        <w:tabs>
          <w:tab w:val="num" w:pos="5760"/>
        </w:tabs>
        <w:ind w:left="5760" w:hanging="360"/>
      </w:pPr>
      <w:rPr>
        <w:rFonts w:ascii="Wingdings" w:hAnsi="Wingdings" w:hint="default"/>
      </w:rPr>
    </w:lvl>
    <w:lvl w:ilvl="8" w:tplc="4C9EA31E" w:tentative="1">
      <w:start w:val="1"/>
      <w:numFmt w:val="bullet"/>
      <w:lvlText w:val=""/>
      <w:lvlJc w:val="left"/>
      <w:pPr>
        <w:tabs>
          <w:tab w:val="num" w:pos="6480"/>
        </w:tabs>
        <w:ind w:left="6480" w:hanging="360"/>
      </w:pPr>
      <w:rPr>
        <w:rFonts w:ascii="Wingdings" w:hAnsi="Wingdings" w:hint="default"/>
      </w:rPr>
    </w:lvl>
  </w:abstractNum>
  <w:num w:numId="1" w16cid:durableId="602962490">
    <w:abstractNumId w:val="1"/>
  </w:num>
  <w:num w:numId="2" w16cid:durableId="1748378231">
    <w:abstractNumId w:val="3"/>
  </w:num>
  <w:num w:numId="3" w16cid:durableId="184907050">
    <w:abstractNumId w:val="4"/>
  </w:num>
  <w:num w:numId="4" w16cid:durableId="158037000">
    <w:abstractNumId w:val="2"/>
  </w:num>
  <w:num w:numId="5" w16cid:durableId="863518857">
    <w:abstractNumId w:val="5"/>
  </w:num>
  <w:num w:numId="6" w16cid:durableId="210298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78"/>
    <w:rsid w:val="00050940"/>
    <w:rsid w:val="000A1FBC"/>
    <w:rsid w:val="0028029B"/>
    <w:rsid w:val="004524BE"/>
    <w:rsid w:val="00656304"/>
    <w:rsid w:val="00AA3378"/>
    <w:rsid w:val="00B12B8A"/>
    <w:rsid w:val="00E07043"/>
    <w:rsid w:val="00E5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6722"/>
  <w15:chartTrackingRefBased/>
  <w15:docId w15:val="{938266EE-E50A-4C4A-A116-70E9C384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378"/>
    <w:rPr>
      <w:rFonts w:eastAsiaTheme="majorEastAsia" w:cstheme="majorBidi"/>
      <w:color w:val="272727" w:themeColor="text1" w:themeTint="D8"/>
    </w:rPr>
  </w:style>
  <w:style w:type="paragraph" w:styleId="Title">
    <w:name w:val="Title"/>
    <w:basedOn w:val="Normal"/>
    <w:next w:val="Normal"/>
    <w:link w:val="TitleChar"/>
    <w:uiPriority w:val="10"/>
    <w:qFormat/>
    <w:rsid w:val="00AA3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378"/>
    <w:pPr>
      <w:spacing w:before="160"/>
      <w:jc w:val="center"/>
    </w:pPr>
    <w:rPr>
      <w:i/>
      <w:iCs/>
      <w:color w:val="404040" w:themeColor="text1" w:themeTint="BF"/>
    </w:rPr>
  </w:style>
  <w:style w:type="character" w:customStyle="1" w:styleId="QuoteChar">
    <w:name w:val="Quote Char"/>
    <w:basedOn w:val="DefaultParagraphFont"/>
    <w:link w:val="Quote"/>
    <w:uiPriority w:val="29"/>
    <w:rsid w:val="00AA3378"/>
    <w:rPr>
      <w:i/>
      <w:iCs/>
      <w:color w:val="404040" w:themeColor="text1" w:themeTint="BF"/>
    </w:rPr>
  </w:style>
  <w:style w:type="paragraph" w:styleId="ListParagraph">
    <w:name w:val="List Paragraph"/>
    <w:basedOn w:val="Normal"/>
    <w:uiPriority w:val="34"/>
    <w:qFormat/>
    <w:rsid w:val="00AA3378"/>
    <w:pPr>
      <w:ind w:left="720"/>
      <w:contextualSpacing/>
    </w:pPr>
  </w:style>
  <w:style w:type="character" w:styleId="IntenseEmphasis">
    <w:name w:val="Intense Emphasis"/>
    <w:basedOn w:val="DefaultParagraphFont"/>
    <w:uiPriority w:val="21"/>
    <w:qFormat/>
    <w:rsid w:val="00AA3378"/>
    <w:rPr>
      <w:i/>
      <w:iCs/>
      <w:color w:val="0F4761" w:themeColor="accent1" w:themeShade="BF"/>
    </w:rPr>
  </w:style>
  <w:style w:type="paragraph" w:styleId="IntenseQuote">
    <w:name w:val="Intense Quote"/>
    <w:basedOn w:val="Normal"/>
    <w:next w:val="Normal"/>
    <w:link w:val="IntenseQuoteChar"/>
    <w:uiPriority w:val="30"/>
    <w:qFormat/>
    <w:rsid w:val="00AA3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378"/>
    <w:rPr>
      <w:i/>
      <w:iCs/>
      <w:color w:val="0F4761" w:themeColor="accent1" w:themeShade="BF"/>
    </w:rPr>
  </w:style>
  <w:style w:type="character" w:styleId="IntenseReference">
    <w:name w:val="Intense Reference"/>
    <w:basedOn w:val="DefaultParagraphFont"/>
    <w:uiPriority w:val="32"/>
    <w:qFormat/>
    <w:rsid w:val="00AA3378"/>
    <w:rPr>
      <w:b/>
      <w:bCs/>
      <w:smallCaps/>
      <w:color w:val="0F4761" w:themeColor="accent1" w:themeShade="BF"/>
      <w:spacing w:val="5"/>
    </w:rPr>
  </w:style>
  <w:style w:type="table" w:styleId="TableGrid">
    <w:name w:val="Table Grid"/>
    <w:basedOn w:val="TableNormal"/>
    <w:uiPriority w:val="39"/>
    <w:rsid w:val="00AA3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A337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AA33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5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20"/>
  </w:style>
  <w:style w:type="paragraph" w:styleId="Footer">
    <w:name w:val="footer"/>
    <w:basedOn w:val="Normal"/>
    <w:link w:val="FooterChar"/>
    <w:uiPriority w:val="99"/>
    <w:unhideWhenUsed/>
    <w:rsid w:val="00E5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20"/>
  </w:style>
  <w:style w:type="paragraph" w:styleId="NoSpacing">
    <w:name w:val="No Spacing"/>
    <w:uiPriority w:val="1"/>
    <w:qFormat/>
    <w:rsid w:val="00E57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Fears, Shaundra</dc:creator>
  <cp:keywords/>
  <dc:description/>
  <cp:lastModifiedBy>Fears, Shaundra</cp:lastModifiedBy>
  <cp:revision>3</cp:revision>
  <dcterms:created xsi:type="dcterms:W3CDTF">2025-10-23T17:15:00Z</dcterms:created>
  <dcterms:modified xsi:type="dcterms:W3CDTF">2025-11-06T17:46:00Z</dcterms:modified>
</cp:coreProperties>
</file>